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>
          <w:color w:val="000000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Критерії оцінювання</w:t>
      </w:r>
    </w:p>
    <w:p>
      <w:pPr>
        <w:pStyle w:val="Normal"/>
        <w:widowControl/>
        <w:ind w:left="0" w:right="0" w:hanging="0"/>
        <w:jc w:val="center"/>
        <w:rPr>
          <w:color w:val="000000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навчальних досягнень учнів ізІНФОРМАТКИ</w:t>
      </w:r>
    </w:p>
    <w:p>
      <w:pPr>
        <w:pStyle w:val="Normal"/>
        <w:widowControl/>
        <w:ind w:left="0" w:right="0" w:hanging="0"/>
        <w:jc w:val="center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widowControl/>
        <w:ind w:left="0" w:right="0" w:hanging="0"/>
        <w:jc w:val="center"/>
        <w:rPr>
          <w:color w:val="000000"/>
        </w:rPr>
      </w:pPr>
      <w:r>
        <w:rPr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 xml:space="preserve">Наказ МОН від 21.08.2013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№ </w:t>
      </w:r>
      <w:r>
        <w:rPr>
          <w:b w:val="false"/>
          <w:i/>
          <w:caps w:val="false"/>
          <w:smallCaps w:val="false"/>
          <w:color w:val="000000"/>
          <w:spacing w:val="0"/>
          <w:sz w:val="28"/>
          <w:szCs w:val="28"/>
        </w:rPr>
        <w:t>1222 "Про затвердження орієнтовних вимог оцінювання навчальних досягнень учнів із базових дисциплін у системі загальної середньої освіти"</w:t>
      </w:r>
    </w:p>
    <w:p>
      <w:pPr>
        <w:pStyle w:val="Normal"/>
        <w:widowControl/>
        <w:ind w:left="0" w:right="0" w:hanging="0"/>
        <w:jc w:val="center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widowControl/>
        <w:ind w:left="0" w:right="0" w:hanging="0"/>
        <w:jc w:val="center"/>
        <w:rPr>
          <w:color w:val="000000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ОРІЄНТОВНІ ВИМОГИ</w:t>
        <w:br/>
        <w:t>до контролю та оцінювання навчальних досягнень учнів з інформатики</w:t>
      </w:r>
    </w:p>
    <w:p>
      <w:pPr>
        <w:pStyle w:val="Normal"/>
        <w:widowControl/>
        <w:ind w:left="0" w:right="0" w:hanging="0"/>
        <w:jc w:val="center"/>
        <w:rPr>
          <w:color w:val="000000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Інформатика</w:t>
      </w:r>
    </w:p>
    <w:p>
      <w:pPr>
        <w:pStyle w:val="Normal"/>
        <w:widowControl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widowControl/>
        <w:jc w:val="both"/>
        <w:rPr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Інформатика</w:t>
      </w:r>
    </w:p>
    <w:p>
      <w:pPr>
        <w:pStyle w:val="Style16"/>
        <w:widowControl/>
        <w:pBdr/>
        <w:spacing w:before="0" w:after="120"/>
        <w:ind w:left="0" w:right="0" w:firstLine="36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</w:pPr>
      <w:bookmarkStart w:id="0" w:name="n295"/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  <w:t>Оцінювання навчальних досягнень учнів з інформатики здійснюється в трьох аспектах: рівень володіння теоретичними знаннями, рівень сформованності практичних умінь та навичок, ступінь самостійності у застосуванні ІКТ в конкретній життєвій або навчальній ситуації, враховуючи:</w:t>
      </w:r>
    </w:p>
    <w:p>
      <w:pPr>
        <w:pStyle w:val="Style16"/>
        <w:widowControl/>
        <w:pBdr/>
        <w:spacing w:before="0" w:after="120"/>
        <w:ind w:left="0" w:right="0" w:firstLine="36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</w:pPr>
      <w:bookmarkStart w:id="1" w:name="n296"/>
      <w:bookmarkEnd w:id="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  <w:t>- рівень засвоєння та оволодіння предметними знаннями (репродуктивний, реконструктивний, частково пошуковий і пошуковий);</w:t>
      </w:r>
    </w:p>
    <w:p>
      <w:pPr>
        <w:pStyle w:val="Style16"/>
        <w:widowControl/>
        <w:pBdr/>
        <w:spacing w:before="0" w:after="120"/>
        <w:ind w:left="0" w:right="0" w:firstLine="36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</w:pPr>
      <w:bookmarkStart w:id="2" w:name="n297"/>
      <w:bookmarkEnd w:id="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  <w:t>- рівень сформованості способів навчально-пізнавальної діяльності (учень копією зразок способу діяльності, виконує спосіб діяльності за зразком, застосовує аналогії, підходить творчо до їх розв'язання);</w:t>
      </w:r>
    </w:p>
    <w:p>
      <w:pPr>
        <w:pStyle w:val="Style16"/>
        <w:widowControl/>
        <w:pBdr/>
        <w:spacing w:before="0" w:after="120"/>
        <w:ind w:left="0" w:right="0" w:firstLine="36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</w:pPr>
      <w:bookmarkStart w:id="3" w:name="n298"/>
      <w:bookmarkEnd w:id="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  <w:t>- ступінь самостійності при виконанні навчальних завдань різного типу (працює під безпосереднім керівництвом учителя; потребує значної допомоги вчителя; потребує незначної опосередкованої допомоги; працює самостійно);</w:t>
      </w:r>
    </w:p>
    <w:p>
      <w:pPr>
        <w:pStyle w:val="Style16"/>
        <w:widowControl/>
        <w:pBdr/>
        <w:spacing w:before="0" w:after="120"/>
        <w:ind w:left="0" w:right="0" w:firstLine="360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</w:pPr>
      <w:bookmarkStart w:id="4" w:name="n299"/>
      <w:bookmarkEnd w:id="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9"/>
        </w:rPr>
        <w:t>- ступінь самостійності у застосуванні ІКТ в конкретній життєвій або навчальній ситуації, враховуючи рівень володіння практичними вміннями та навичками під час виконання практичних робіт на комп'ютері.</w:t>
      </w:r>
    </w:p>
    <w:p>
      <w:pPr>
        <w:pStyle w:val="Normal"/>
        <w:spacing w:before="0" w:after="0"/>
        <w:ind w:left="0" w:right="0" w:hanging="0"/>
        <w:rPr>
          <w:color w:val="000000"/>
          <w:sz w:val="4"/>
          <w:szCs w:val="4"/>
        </w:rPr>
      </w:pPr>
      <w:r>
        <w:rPr>
          <w:color w:val="000000"/>
          <w:sz w:val="4"/>
          <w:szCs w:val="4"/>
        </w:rPr>
      </w:r>
      <w:bookmarkStart w:id="5" w:name="n300"/>
      <w:bookmarkStart w:id="6" w:name="n300"/>
      <w:bookmarkEnd w:id="6"/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35"/>
        <w:gridCol w:w="679"/>
        <w:gridCol w:w="6980"/>
      </w:tblGrid>
      <w:tr>
        <w:trPr/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Рівні навчальних досягнень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Бали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Характеристика навчальних досягнень учня (учениці)</w:t>
            </w:r>
          </w:p>
        </w:tc>
      </w:tr>
      <w:tr>
        <w:trPr/>
        <w:tc>
          <w:tcPr>
            <w:tcW w:w="2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Початковий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засвоїв знання у формі окремих фактів; з допомогою вчителя або з використанням підручника розпізнає і називає окремі інформаційні об'єкти; знає та дотримується правил безпечної поведінки під час роботи в комп'ютерному класі</w:t>
            </w:r>
          </w:p>
        </w:tc>
      </w:tr>
      <w:tr>
        <w:trPr/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rPr>
                <w:color w:val="000000"/>
                <w:sz w:val="4"/>
                <w:szCs w:val="4"/>
              </w:rPr>
            </w:pPr>
            <w:r>
              <w:rPr>
                <w:color w:val="000000"/>
                <w:sz w:val="4"/>
                <w:szCs w:val="4"/>
              </w:rPr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розпізнає та виділяє інформаційні об'єкти, пояснює свій вибір та може фрагментарно відтворити знання про них; з допомогою вчителя фрагментарно виконує окремі навчальні завдання та практичні роботи на комп'ютері, допускає помилки</w:t>
            </w:r>
          </w:p>
        </w:tc>
      </w:tr>
      <w:tr>
        <w:trPr/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rPr>
                <w:color w:val="000000"/>
                <w:sz w:val="4"/>
                <w:szCs w:val="4"/>
              </w:rPr>
            </w:pPr>
            <w:r>
              <w:rPr>
                <w:color w:val="000000"/>
                <w:sz w:val="4"/>
                <w:szCs w:val="4"/>
              </w:rPr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з допомогою вчителя відтворює незначну частину навчального матеріалу (менше половини); відповідає на запитання, що потребують однослівної відповіді; навчальні завдання виконує фрагментарно за значної допомоги вчителя; потребує постійної активізації та допомоги; способи навчально-пізнавальної діяльності (практичні і розумові уміння і навички) застосовує на рівні копіювання зразка способу діяльності</w:t>
            </w:r>
          </w:p>
        </w:tc>
      </w:tr>
      <w:tr>
        <w:trPr/>
        <w:tc>
          <w:tcPr>
            <w:tcW w:w="2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Середній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з допомогою вчителя відтворює значну частину навчального матеріалу (більше половини); у відповідях може допускати помилки; за значної допомоги вчителя виконує навчальні завдання, допускає помилки; має елементарні, нестійкі навички роботи на комп'ютері; за інструкцією і з допомогою вчителя фрагментарно виконує практичні роботи, потребує детального кількаразового їх пояснення, допускає помилки</w:t>
            </w:r>
          </w:p>
        </w:tc>
      </w:tr>
      <w:tr>
        <w:trPr/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rPr>
                <w:color w:val="000000"/>
                <w:sz w:val="4"/>
                <w:szCs w:val="4"/>
              </w:rPr>
            </w:pPr>
            <w:r>
              <w:rPr>
                <w:color w:val="000000"/>
                <w:sz w:val="4"/>
                <w:szCs w:val="4"/>
              </w:rPr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самостійно, але не повно, відтворює значну частину навчального матеріалу; ілюструє розуміння базових понять інформатики прикладами з підручника або пояснення вчителя, відповідає на окремі запитання; з допомогою вчителя виконує навчальні завдання з частковим поясненням, допускає помилки; за детальною інструкцією і з допомогою вчителя виконує практичні роботи, не вміє пояснити свої дії, допускає помилки</w:t>
            </w:r>
          </w:p>
        </w:tc>
      </w:tr>
      <w:tr>
        <w:trPr/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rPr>
                <w:color w:val="000000"/>
                <w:sz w:val="4"/>
                <w:szCs w:val="4"/>
              </w:rPr>
            </w:pPr>
            <w:r>
              <w:rPr>
                <w:color w:val="000000"/>
                <w:sz w:val="4"/>
                <w:szCs w:val="4"/>
              </w:rPr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самостійно відтворює значну частину навчального матеріалу, відповідь будує у засвоєній послідовності, ілюструє її власними прикладами; з частковою допомогою вчителя виконує навчальні завдання з достатнім поясненням, допускає помилки; має стійкі навички виконання елементарних дій з опрацювання даних на комп'ютері; способи навчально-пізнавальної діяльності застосовує за зразком у подібній ситуації; потребує стимулювання й значної допомоги вчителя, коли працює самостійно</w:t>
            </w:r>
          </w:p>
        </w:tc>
      </w:tr>
      <w:tr>
        <w:trPr/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Достатній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самостійно відтворює основний навчальний матеріал з окремими неточностями, застосовуючи необхідну термінологію, вміє наводити власні приклади на підтвердження певних тверджень; пояснює та обґрунтовує способи виконання навчальних завдань, аналізує отриманий результат, робить неповні висновки з допомогою вчителя, використовує різні джерела відомостей для виконання навчального завдання; практичні роботи на комп'ютері виконує самостійно за інструкцією; самостійно виправляє вказані вчителем помилки</w:t>
            </w:r>
          </w:p>
        </w:tc>
      </w:tr>
      <w:tr>
        <w:trPr/>
        <w:tc>
          <w:tcPr>
            <w:tcW w:w="2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Достатній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відтворює засвоєний навчальний матеріал в іншій послідовності, не порушуючи логічних зв'язків, інтерпретує та деталізує питання, ідентифікує терміни та поняття; з незначною допомогою вчителя визначає спосіб розв'язування навчального завдання, частково аргументує свої міркування; самостійно знаходить необхідні відомості, систематизує та узагальнює їх; самостійно виконує навчальне завдання, знаходить та виправляє допущені помилки. має стійкі практичні навички виконання основних дій з опрацювання даних на комп'ютері; самостійно виконує практичні роботи, що відповідають вимогам навчальної програми, аналізує одержані результати, швидко й оперативно виправляє помилки</w:t>
            </w:r>
          </w:p>
        </w:tc>
      </w:tr>
      <w:tr>
        <w:trPr/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rPr>
                <w:color w:val="000000"/>
                <w:sz w:val="4"/>
                <w:szCs w:val="4"/>
              </w:rPr>
            </w:pPr>
            <w:r>
              <w:rPr>
                <w:color w:val="000000"/>
                <w:sz w:val="4"/>
                <w:szCs w:val="4"/>
              </w:rPr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вільно відтворює навчальний матеріал та відповідає на поставлені запитання, використовує загальновідомі докази із самостійною і правильною аргументацією; самостійно формулює мету виконання навчального завдання, добирає форми представлення результату та необхідні відомості; аргументовано обирає раціональний спосіб виконання навчального завдання, самостійно виконує навчальні завдання з несуттєвими помилками, знаходить та виправляє допущені помилки</w:t>
            </w:r>
          </w:p>
        </w:tc>
      </w:tr>
      <w:tr>
        <w:trPr/>
        <w:tc>
          <w:tcPr>
            <w:tcW w:w="2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Високий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системно відтворює навчальний матеріал у межах програми; дає повні, змістовні відповіді на поставлені запитання;робить логічні висновки, обґрунтовує свою думку, висуває припущення; виконує різні типи навчальних і життєвих завдань (як типових, так і нестандартних, творчих) під опосередкованим керівництвом учителя, розробляє алгоритм виконання запропонованого навчального завдання, пропонує нові шляхи розв'язування навчальних завдань; знаходить додаткові джерела відомостей, використовує запропоновані схеми класифікації для структурування відомостей та даних, порівнює і зіставляє відомості з кількох джерел, уміє стисло і логічно подавати узагальнену інформацію; самостійно приймає рішення, прогнозує наслідки власної поведінки за незначної допомоги дорослих</w:t>
            </w:r>
          </w:p>
        </w:tc>
      </w:tr>
      <w:tr>
        <w:trPr/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rPr>
                <w:color w:val="000000"/>
                <w:sz w:val="4"/>
                <w:szCs w:val="4"/>
              </w:rPr>
            </w:pPr>
            <w:r>
              <w:rPr>
                <w:color w:val="000000"/>
                <w:sz w:val="4"/>
                <w:szCs w:val="4"/>
              </w:rPr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логічно та усвідомлено відтворює навчальний матеріал у межах навчальної програми з інформатики; обґрунтовано відповідає на запитання; аргументовано використовує знання у нестандартних ситуаціях; раціонально використовує комп'ютер і комп'ютерні засоби для розв'язування завдань, пов'язаних з опрацюванням даних, їх пошуком, зберіганням, поданням і передаванням; розуміє мету власної навчальної діяльності та самостійно визначає завдання для її досягнення, вміє виявляти проблеми та розв'язувати їх, формулювати гіпотези</w:t>
            </w:r>
          </w:p>
        </w:tc>
      </w:tr>
      <w:tr>
        <w:trPr/>
        <w:tc>
          <w:tcPr>
            <w:tcW w:w="20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rPr>
                <w:color w:val="000000"/>
                <w:sz w:val="4"/>
                <w:szCs w:val="4"/>
              </w:rPr>
            </w:pPr>
            <w:r>
              <w:rPr>
                <w:color w:val="000000"/>
                <w:sz w:val="4"/>
                <w:szCs w:val="4"/>
              </w:rPr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pBdr/>
              <w:spacing w:before="120" w:after="12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Учень (учениця): має системні, міцні знання в обсязі та в межах вимог навчальної програми з інформатики, усвідомлено використовує їх у стандартних та нестандартних ситуаціях; самостійно планує особисту навчальну діяльність та оцінює її результати, уміє приймати рішення, швидко вибрати потрібний спосіб діяльності із кількох відомих, застосовувати способи діяльності за аналогією і в нових ситуаціях</w:t>
            </w:r>
          </w:p>
        </w:tc>
      </w:tr>
    </w:tbl>
    <w:p>
      <w:pPr>
        <w:pStyle w:val="Style16"/>
        <w:widowControl/>
        <w:pBdr/>
        <w:spacing w:before="0" w:after="120"/>
        <w:ind w:left="360" w:right="360" w:hanging="0"/>
        <w:jc w:val="center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361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457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uk-UA" w:eastAsia="uk-UA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3810ad"/>
    <w:rPr>
      <w:rFonts w:ascii="Tahoma" w:hAnsi="Tahoma" w:eastAsia="Calibri" w:cs="Tahoma"/>
      <w:sz w:val="16"/>
      <w:szCs w:val="16"/>
      <w:lang w:eastAsia="uk-UA"/>
    </w:rPr>
  </w:style>
  <w:style w:type="character" w:styleId="Style14">
    <w:name w:val="Гіперпосилання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810ad"/>
    <w:pPr/>
    <w:rPr>
      <w:rFonts w:ascii="Tahoma" w:hAnsi="Tahoma" w:cs="Tahoma"/>
      <w:sz w:val="16"/>
      <w:szCs w:val="16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E1C49-892D-4C1C-AACF-F302AAB0E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Application>LibreOffice/7.2.2.2$Windows_X86_64 LibreOffice_project/02b2acce88a210515b4a5bb2e46cbfb63fe97d56</Application>
  <AppVersion>15.0000</AppVersion>
  <Pages>3</Pages>
  <Words>855</Words>
  <Characters>6270</Characters>
  <CharactersWithSpaces>7084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dc:description/>
  <dc:language>uk-UA</dc:language>
  <cp:lastModifiedBy/>
  <cp:lastPrinted>2022-10-24T12:29:37Z</cp:lastPrinted>
  <dcterms:modified xsi:type="dcterms:W3CDTF">2022-10-24T20:18:49Z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